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559D9" w14:textId="2082C4CB" w:rsidR="00224FFD" w:rsidRDefault="00224FFD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224FFD">
        <w:rPr>
          <w:rFonts w:ascii="宋体" w:hAnsi="宋体" w:cs="宋体" w:hint="eastAsia"/>
          <w:b/>
          <w:sz w:val="32"/>
          <w:szCs w:val="32"/>
        </w:rPr>
        <w:t>《造修船企业安全生产标准化建设与评审</w:t>
      </w:r>
      <w:r w:rsidR="00E03669">
        <w:rPr>
          <w:rFonts w:ascii="宋体" w:hAnsi="宋体" w:cs="宋体" w:hint="eastAsia"/>
          <w:b/>
          <w:sz w:val="32"/>
          <w:szCs w:val="32"/>
        </w:rPr>
        <w:t>细则</w:t>
      </w:r>
      <w:r w:rsidRPr="00224FFD">
        <w:rPr>
          <w:rFonts w:ascii="宋体" w:hAnsi="宋体" w:cs="宋体" w:hint="eastAsia"/>
          <w:b/>
          <w:sz w:val="32"/>
          <w:szCs w:val="32"/>
        </w:rPr>
        <w:t>》</w:t>
      </w:r>
    </w:p>
    <w:p w14:paraId="3C577F35" w14:textId="2E532B6A" w:rsidR="00407DD9" w:rsidRDefault="00224FFD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评审</w:t>
      </w:r>
      <w:r w:rsidR="000A1984">
        <w:rPr>
          <w:rFonts w:ascii="宋体" w:hAnsi="宋体" w:cs="宋体" w:hint="eastAsia"/>
          <w:b/>
          <w:sz w:val="32"/>
          <w:szCs w:val="32"/>
        </w:rPr>
        <w:t>专家组意见表</w:t>
      </w:r>
    </w:p>
    <w:p w14:paraId="03B7F5BD" w14:textId="77777777" w:rsidR="00407DD9" w:rsidRDefault="00407DD9">
      <w:pPr>
        <w:jc w:val="center"/>
        <w:rPr>
          <w:rFonts w:ascii="宋体" w:hAnsi="宋体" w:cs="宋体" w:hint="eastAsia"/>
          <w:b/>
          <w:sz w:val="16"/>
          <w:szCs w:val="16"/>
        </w:rPr>
      </w:pPr>
    </w:p>
    <w:tbl>
      <w:tblPr>
        <w:tblW w:w="8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99"/>
        <w:gridCol w:w="1257"/>
        <w:gridCol w:w="2410"/>
        <w:gridCol w:w="1276"/>
        <w:gridCol w:w="1117"/>
      </w:tblGrid>
      <w:tr w:rsidR="00407DD9" w14:paraId="48F796C0" w14:textId="77777777">
        <w:trPr>
          <w:trHeight w:val="567"/>
          <w:jc w:val="center"/>
        </w:trPr>
        <w:tc>
          <w:tcPr>
            <w:tcW w:w="1308" w:type="dxa"/>
            <w:vAlign w:val="center"/>
          </w:tcPr>
          <w:p w14:paraId="435B1333" w14:textId="77777777" w:rsidR="00407DD9" w:rsidRDefault="000A1984">
            <w:pPr>
              <w:jc w:val="center"/>
              <w:rPr>
                <w:rFonts w:ascii="??" w:eastAsia="Times New Roman" w:hAnsi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459" w:type="dxa"/>
            <w:gridSpan w:val="5"/>
            <w:vAlign w:val="center"/>
          </w:tcPr>
          <w:p w14:paraId="17FC6691" w14:textId="333D27C2" w:rsidR="00407DD9" w:rsidRPr="00725293" w:rsidRDefault="009E0E13" w:rsidP="00725293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9E0E13">
              <w:rPr>
                <w:rFonts w:ascii="宋体" w:hAnsi="宋体" w:cs="宋体" w:hint="eastAsia"/>
                <w:sz w:val="24"/>
                <w:szCs w:val="24"/>
              </w:rPr>
              <w:t>《造修船企业安全生产标准化建设与评审</w:t>
            </w:r>
            <w:r w:rsidR="00E03669">
              <w:rPr>
                <w:rFonts w:ascii="宋体" w:hAnsi="宋体" w:cs="宋体" w:hint="eastAsia"/>
                <w:sz w:val="24"/>
                <w:szCs w:val="24"/>
              </w:rPr>
              <w:t>细则</w:t>
            </w:r>
            <w:r w:rsidRPr="009E0E13">
              <w:rPr>
                <w:rFonts w:ascii="宋体" w:hAnsi="宋体" w:cs="宋体" w:hint="eastAsia"/>
                <w:sz w:val="24"/>
                <w:szCs w:val="24"/>
              </w:rPr>
              <w:t>》评审</w:t>
            </w:r>
          </w:p>
        </w:tc>
      </w:tr>
      <w:tr w:rsidR="00407DD9" w14:paraId="1ECA314F" w14:textId="77777777" w:rsidTr="00793EF6">
        <w:trPr>
          <w:trHeight w:val="567"/>
          <w:jc w:val="center"/>
        </w:trPr>
        <w:tc>
          <w:tcPr>
            <w:tcW w:w="1308" w:type="dxa"/>
            <w:vAlign w:val="center"/>
          </w:tcPr>
          <w:p w14:paraId="5D5F27ED" w14:textId="77777777" w:rsidR="00407DD9" w:rsidRDefault="000A1984">
            <w:pPr>
              <w:jc w:val="center"/>
              <w:rPr>
                <w:rFonts w:ascii="??" w:eastAsia="Times New Roman" w:hAnsi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评审时间</w:t>
            </w:r>
          </w:p>
        </w:tc>
        <w:tc>
          <w:tcPr>
            <w:tcW w:w="1399" w:type="dxa"/>
            <w:vAlign w:val="center"/>
          </w:tcPr>
          <w:p w14:paraId="268BA9AF" w14:textId="3840A002" w:rsidR="00407DD9" w:rsidRDefault="00725293">
            <w:pPr>
              <w:spacing w:line="30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257" w:type="dxa"/>
            <w:vAlign w:val="center"/>
          </w:tcPr>
          <w:p w14:paraId="56F95858" w14:textId="77777777" w:rsidR="00407DD9" w:rsidRDefault="000A1984">
            <w:pPr>
              <w:jc w:val="center"/>
              <w:rPr>
                <w:rFonts w:ascii="??" w:eastAsia="Times New Roman" w:hAnsi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评审地点</w:t>
            </w:r>
          </w:p>
        </w:tc>
        <w:tc>
          <w:tcPr>
            <w:tcW w:w="2410" w:type="dxa"/>
            <w:vAlign w:val="center"/>
          </w:tcPr>
          <w:p w14:paraId="36BF0388" w14:textId="1A4B02EA" w:rsidR="00407DD9" w:rsidRDefault="009E0E13">
            <w:pPr>
              <w:jc w:val="center"/>
              <w:rPr>
                <w:rFonts w:ascii="??" w:hAnsi="??"/>
                <w:sz w:val="24"/>
                <w:szCs w:val="24"/>
              </w:rPr>
            </w:pPr>
            <w:r w:rsidRPr="009E0E13">
              <w:rPr>
                <w:rFonts w:ascii="??" w:hAnsi="??" w:hint="eastAsia"/>
                <w:sz w:val="24"/>
                <w:szCs w:val="24"/>
              </w:rPr>
              <w:t>福建省船舶工业行业协会</w:t>
            </w:r>
            <w:r>
              <w:rPr>
                <w:rFonts w:ascii="??" w:hAnsi="??" w:hint="eastAsia"/>
                <w:sz w:val="24"/>
                <w:szCs w:val="24"/>
              </w:rPr>
              <w:t>会议室</w:t>
            </w:r>
          </w:p>
        </w:tc>
        <w:tc>
          <w:tcPr>
            <w:tcW w:w="1276" w:type="dxa"/>
            <w:vAlign w:val="center"/>
          </w:tcPr>
          <w:p w14:paraId="58F750E5" w14:textId="77777777" w:rsidR="00407DD9" w:rsidRDefault="000A1984">
            <w:pPr>
              <w:jc w:val="center"/>
              <w:rPr>
                <w:rFonts w:ascii="??" w:eastAsia="Times New Roman" w:hAnsi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评审形式</w:t>
            </w:r>
          </w:p>
        </w:tc>
        <w:tc>
          <w:tcPr>
            <w:tcW w:w="1117" w:type="dxa"/>
            <w:vAlign w:val="center"/>
          </w:tcPr>
          <w:p w14:paraId="22E74EE3" w14:textId="77777777" w:rsidR="00407DD9" w:rsidRDefault="000A1984">
            <w:pPr>
              <w:jc w:val="center"/>
              <w:rPr>
                <w:rFonts w:ascii="??" w:eastAsia="Times New Roman" w:hAnsi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</w:t>
            </w:r>
            <w:r>
              <w:rPr>
                <w:rFonts w:ascii="??" w:eastAsia="Times New Roman" w:hAnsi="??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</w:tc>
      </w:tr>
      <w:tr w:rsidR="00407DD9" w14:paraId="185EA3E7" w14:textId="77777777">
        <w:trPr>
          <w:trHeight w:val="90"/>
          <w:jc w:val="center"/>
        </w:trPr>
        <w:tc>
          <w:tcPr>
            <w:tcW w:w="8767" w:type="dxa"/>
            <w:gridSpan w:val="6"/>
          </w:tcPr>
          <w:p w14:paraId="6CBE8D74" w14:textId="77777777" w:rsidR="00FF1F0C" w:rsidRDefault="00FF1F0C" w:rsidP="009E0E13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DD26B2E" w14:textId="63EB1301" w:rsidR="00407DD9" w:rsidRDefault="000A1984" w:rsidP="00FD53B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日，在</w:t>
            </w:r>
            <w:r w:rsidR="009E0E13" w:rsidRPr="009E0E13">
              <w:rPr>
                <w:rFonts w:ascii="宋体" w:hAnsi="宋体" w:cs="宋体" w:hint="eastAsia"/>
                <w:sz w:val="24"/>
                <w:szCs w:val="24"/>
              </w:rPr>
              <w:t>福建省船舶工业行业协会会议室</w:t>
            </w:r>
            <w:r>
              <w:rPr>
                <w:rFonts w:ascii="宋体" w:hAnsi="宋体" w:cs="宋体" w:hint="eastAsia"/>
                <w:sz w:val="24"/>
                <w:szCs w:val="24"/>
              </w:rPr>
              <w:t>组织召开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《</w:t>
            </w:r>
            <w:r w:rsidR="00073AF0" w:rsidRPr="00EC79C3">
              <w:rPr>
                <w:rFonts w:ascii="宋体" w:hAnsi="宋体" w:cs="Microsoft JhengHei Light"/>
                <w:sz w:val="24"/>
                <w:szCs w:val="24"/>
              </w:rPr>
              <w:t>GB/T 33000 企业安全生产标准化基本规范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》实施细则</w:t>
            </w:r>
            <w:r w:rsidR="009E0E13" w:rsidRPr="009E0E13">
              <w:rPr>
                <w:rFonts w:ascii="宋体" w:hAnsi="宋体" w:cs="宋体" w:hint="eastAsia"/>
                <w:sz w:val="24"/>
                <w:szCs w:val="24"/>
              </w:rPr>
              <w:t>《造修船企业安全生产标准化建设与评审</w:t>
            </w:r>
            <w:r w:rsidR="00E03669">
              <w:rPr>
                <w:rFonts w:ascii="宋体" w:hAnsi="宋体" w:cs="宋体" w:hint="eastAsia"/>
                <w:sz w:val="24"/>
                <w:szCs w:val="24"/>
              </w:rPr>
              <w:t>细则</w:t>
            </w:r>
            <w:r w:rsidR="009E0E13" w:rsidRPr="009E0E13">
              <w:rPr>
                <w:rFonts w:ascii="宋体" w:hAnsi="宋体" w:cs="宋体" w:hint="eastAsia"/>
                <w:sz w:val="24"/>
                <w:szCs w:val="24"/>
              </w:rPr>
              <w:t>》</w:t>
            </w:r>
            <w:r w:rsidR="004B749C">
              <w:rPr>
                <w:rFonts w:ascii="宋体" w:hAnsi="宋体" w:cs="宋体" w:hint="eastAsia"/>
                <w:sz w:val="24"/>
                <w:szCs w:val="24"/>
              </w:rPr>
              <w:t>评审会，参加会议的单位有：</w:t>
            </w:r>
            <w:r w:rsidR="009E0E13" w:rsidRPr="009E0E13">
              <w:rPr>
                <w:rFonts w:ascii="宋体" w:hAnsi="宋体" w:cs="宋体" w:hint="eastAsia"/>
                <w:sz w:val="24"/>
                <w:szCs w:val="24"/>
              </w:rPr>
              <w:t>福建省船舶工业行业协会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725293">
              <w:rPr>
                <w:rFonts w:ascii="宋体" w:hAnsi="宋体" w:cs="宋体" w:hint="eastAsia"/>
                <w:sz w:val="24"/>
                <w:szCs w:val="24"/>
              </w:rPr>
              <w:t>中国船级社质量认证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有限</w:t>
            </w:r>
            <w:r w:rsidR="00725293"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福建分公司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、评审专家（名单附后）。会议</w:t>
            </w:r>
            <w:r w:rsidR="00EC4974">
              <w:rPr>
                <w:rFonts w:ascii="宋体" w:hAnsi="宋体" w:cs="宋体" w:hint="eastAsia"/>
                <w:sz w:val="24"/>
                <w:szCs w:val="24"/>
              </w:rPr>
              <w:t>听取了</w:t>
            </w:r>
            <w:r w:rsidR="009E0E13" w:rsidRPr="009E0E13">
              <w:rPr>
                <w:rFonts w:ascii="宋体" w:hAnsi="宋体" w:cs="宋体" w:hint="eastAsia"/>
                <w:sz w:val="24"/>
                <w:szCs w:val="24"/>
              </w:rPr>
              <w:t>福建省船舶工业行业协会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和中国船级社质量认证有限公司福建分公司</w:t>
            </w:r>
            <w:r w:rsidR="00EC4974">
              <w:rPr>
                <w:rFonts w:ascii="宋体" w:hAnsi="宋体" w:cs="宋体" w:hint="eastAsia"/>
                <w:sz w:val="24"/>
                <w:szCs w:val="24"/>
              </w:rPr>
              <w:t>对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实施细则</w:t>
            </w:r>
            <w:r w:rsidR="00EC4974" w:rsidRPr="00EC4974">
              <w:rPr>
                <w:rFonts w:ascii="宋体" w:hAnsi="宋体" w:cs="宋体" w:hint="eastAsia"/>
                <w:sz w:val="24"/>
                <w:szCs w:val="24"/>
              </w:rPr>
              <w:t>《造修船企业安全生产标准化建设与评审细则》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编写工作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情况</w:t>
            </w:r>
            <w:r>
              <w:rPr>
                <w:rFonts w:ascii="宋体" w:hAnsi="宋体" w:cs="宋体" w:hint="eastAsia"/>
                <w:sz w:val="24"/>
                <w:szCs w:val="24"/>
              </w:rPr>
              <w:t>介绍，</w:t>
            </w:r>
            <w:r w:rsidR="00073AF0">
              <w:rPr>
                <w:rFonts w:ascii="宋体" w:hAnsi="宋体" w:cs="宋体" w:hint="eastAsia"/>
                <w:sz w:val="24"/>
                <w:szCs w:val="24"/>
              </w:rPr>
              <w:t>与会专家针对实施细则和福建省船舶修造企业的现状和特点经讨论</w:t>
            </w:r>
            <w:r w:rsidRPr="009E0E13">
              <w:rPr>
                <w:rFonts w:ascii="宋体" w:hAnsi="宋体" w:cs="宋体" w:hint="eastAsia"/>
                <w:sz w:val="24"/>
                <w:szCs w:val="24"/>
              </w:rPr>
              <w:t>形成如下意见：</w:t>
            </w:r>
          </w:p>
          <w:p w14:paraId="6BD18BE6" w14:textId="26F844D1" w:rsidR="00313D74" w:rsidRPr="00313D74" w:rsidRDefault="000A1984" w:rsidP="00313D74">
            <w:pPr>
              <w:pStyle w:val="a8"/>
              <w:numPr>
                <w:ilvl w:val="0"/>
                <w:numId w:val="3"/>
              </w:numPr>
              <w:spacing w:line="360" w:lineRule="auto"/>
              <w:ind w:right="162" w:firstLineChars="0"/>
              <w:rPr>
                <w:rFonts w:ascii="宋体" w:hAnsi="宋体" w:cs="宋体" w:hint="eastAsia"/>
                <w:sz w:val="24"/>
                <w:szCs w:val="24"/>
              </w:rPr>
            </w:pPr>
            <w:r w:rsidRPr="00313D74">
              <w:rPr>
                <w:rFonts w:ascii="宋体" w:hAnsi="宋体" w:cs="宋体" w:hint="eastAsia"/>
                <w:sz w:val="24"/>
                <w:szCs w:val="24"/>
              </w:rPr>
              <w:t>专家组认为</w:t>
            </w:r>
            <w:r w:rsidR="009E0E13" w:rsidRPr="00313D74">
              <w:rPr>
                <w:rFonts w:ascii="宋体" w:hAnsi="宋体" w:cs="宋体" w:hint="eastAsia"/>
                <w:sz w:val="24"/>
                <w:szCs w:val="24"/>
              </w:rPr>
              <w:t>《造修船企业安全生产标准化建设与评审</w:t>
            </w:r>
            <w:r w:rsidR="00E03669" w:rsidRPr="00313D74">
              <w:rPr>
                <w:rFonts w:ascii="宋体" w:hAnsi="宋体" w:cs="宋体" w:hint="eastAsia"/>
                <w:sz w:val="24"/>
                <w:szCs w:val="24"/>
              </w:rPr>
              <w:t>细则</w:t>
            </w:r>
            <w:r w:rsidR="009E0E13" w:rsidRPr="00313D74">
              <w:rPr>
                <w:rFonts w:ascii="宋体" w:hAnsi="宋体" w:cs="宋体" w:hint="eastAsia"/>
                <w:sz w:val="24"/>
                <w:szCs w:val="24"/>
              </w:rPr>
              <w:t>》</w:t>
            </w:r>
            <w:r w:rsidRPr="00313D74">
              <w:rPr>
                <w:rFonts w:ascii="宋体" w:hAnsi="宋体" w:cs="宋体" w:hint="eastAsia"/>
                <w:sz w:val="24"/>
                <w:szCs w:val="24"/>
              </w:rPr>
              <w:t>的编制符合</w:t>
            </w:r>
            <w:r w:rsidR="009E0E13" w:rsidRPr="00313D74">
              <w:rPr>
                <w:rFonts w:ascii="宋体" w:hAnsi="宋体" w:cs="宋体" w:hint="eastAsia"/>
                <w:sz w:val="24"/>
                <w:szCs w:val="24"/>
              </w:rPr>
              <w:t>《中华人民共和国安全生产法》</w:t>
            </w:r>
            <w:r w:rsidR="00112668" w:rsidRPr="00313D74">
              <w:rPr>
                <w:rFonts w:ascii="宋体" w:hAnsi="宋体" w:cs="宋体" w:hint="eastAsia"/>
                <w:sz w:val="24"/>
                <w:szCs w:val="24"/>
              </w:rPr>
              <w:t>《</w:t>
            </w:r>
            <w:r w:rsidR="00112668" w:rsidRPr="00313D74">
              <w:rPr>
                <w:rFonts w:ascii="宋体" w:hAnsi="宋体" w:cs="Microsoft JhengHei Light"/>
                <w:sz w:val="24"/>
                <w:szCs w:val="24"/>
              </w:rPr>
              <w:t>GB/T 33000 企业安全生产标准化基本规范</w:t>
            </w:r>
            <w:r w:rsidR="00112668" w:rsidRPr="00313D74">
              <w:rPr>
                <w:rFonts w:ascii="宋体" w:hAnsi="宋体" w:cs="宋体" w:hint="eastAsia"/>
                <w:sz w:val="24"/>
                <w:szCs w:val="24"/>
              </w:rPr>
              <w:t>》</w:t>
            </w:r>
            <w:r w:rsidR="009E0E13" w:rsidRPr="00313D74">
              <w:rPr>
                <w:rFonts w:ascii="宋体" w:hAnsi="宋体" w:cs="宋体" w:hint="eastAsia"/>
                <w:sz w:val="24"/>
                <w:szCs w:val="24"/>
              </w:rPr>
              <w:t>《船舶生产企业生产条件基本要求及评价方法》</w:t>
            </w:r>
            <w:r w:rsidR="00283FDB" w:rsidRPr="00313D74">
              <w:rPr>
                <w:rFonts w:ascii="宋体" w:hAnsi="宋体" w:cs="宋体" w:hint="eastAsia"/>
                <w:sz w:val="24"/>
                <w:szCs w:val="24"/>
              </w:rPr>
              <w:t>等</w:t>
            </w:r>
            <w:r w:rsidR="00DB573B" w:rsidRPr="00313D74">
              <w:rPr>
                <w:rFonts w:ascii="宋体" w:hAnsi="宋体" w:cs="宋体" w:hint="eastAsia"/>
                <w:sz w:val="24"/>
                <w:szCs w:val="24"/>
              </w:rPr>
              <w:t>相关法律法规标准规范</w:t>
            </w:r>
            <w:r w:rsidR="00283FDB" w:rsidRPr="00313D74">
              <w:rPr>
                <w:rFonts w:ascii="宋体" w:hAnsi="宋体" w:cs="宋体" w:hint="eastAsia"/>
                <w:sz w:val="24"/>
                <w:szCs w:val="24"/>
              </w:rPr>
              <w:t>及</w:t>
            </w:r>
            <w:r w:rsidR="009E0E13" w:rsidRPr="00313D74">
              <w:rPr>
                <w:rFonts w:ascii="宋体" w:hAnsi="宋体" w:cs="宋体" w:hint="eastAsia"/>
                <w:sz w:val="24"/>
                <w:szCs w:val="24"/>
              </w:rPr>
              <w:t>福建省造修船企业安全生产标准化建设</w:t>
            </w:r>
            <w:r w:rsidRPr="00313D74">
              <w:rPr>
                <w:rFonts w:ascii="宋体" w:hAnsi="宋体" w:cs="宋体" w:hint="eastAsia"/>
                <w:sz w:val="24"/>
                <w:szCs w:val="24"/>
              </w:rPr>
              <w:t>的要求</w:t>
            </w:r>
            <w:r w:rsidR="00776E1E" w:rsidRPr="00313D74">
              <w:rPr>
                <w:rFonts w:ascii="宋体" w:hAnsi="宋体" w:cs="宋体" w:hint="eastAsia"/>
                <w:sz w:val="24"/>
                <w:szCs w:val="24"/>
              </w:rPr>
              <w:t>，内容完整具有较强的可操作性</w:t>
            </w:r>
            <w:r w:rsidR="00224FFD" w:rsidRPr="00313D74">
              <w:rPr>
                <w:rFonts w:ascii="宋体" w:hAnsi="宋体" w:cs="宋体" w:hint="eastAsia"/>
                <w:sz w:val="24"/>
                <w:szCs w:val="24"/>
              </w:rPr>
              <w:t>，可以在福建省内</w:t>
            </w:r>
            <w:r w:rsidR="00126131">
              <w:rPr>
                <w:rFonts w:ascii="宋体" w:hAnsi="宋体" w:cs="宋体" w:hint="eastAsia"/>
                <w:sz w:val="24"/>
                <w:szCs w:val="24"/>
              </w:rPr>
              <w:t>造</w:t>
            </w:r>
            <w:r w:rsidR="007926A2" w:rsidRPr="00313D74">
              <w:rPr>
                <w:rFonts w:ascii="宋体" w:hAnsi="宋体" w:cs="宋体" w:hint="eastAsia"/>
                <w:sz w:val="24"/>
                <w:szCs w:val="24"/>
              </w:rPr>
              <w:t>修</w:t>
            </w:r>
            <w:r w:rsidR="000261D0" w:rsidRPr="00313D74">
              <w:rPr>
                <w:rFonts w:ascii="宋体" w:hAnsi="宋体" w:cs="宋体" w:hint="eastAsia"/>
                <w:sz w:val="24"/>
                <w:szCs w:val="24"/>
              </w:rPr>
              <w:t>船企业</w:t>
            </w:r>
            <w:r w:rsidR="00313D74">
              <w:rPr>
                <w:rFonts w:ascii="宋体" w:hAnsi="宋体" w:cs="宋体" w:hint="eastAsia"/>
                <w:sz w:val="24"/>
                <w:szCs w:val="24"/>
              </w:rPr>
              <w:t>中</w:t>
            </w:r>
            <w:r w:rsidR="00073AF0" w:rsidRPr="00313D74">
              <w:rPr>
                <w:rFonts w:ascii="宋体" w:hAnsi="宋体" w:cs="宋体" w:hint="eastAsia"/>
                <w:sz w:val="24"/>
                <w:szCs w:val="24"/>
              </w:rPr>
              <w:t>试</w:t>
            </w:r>
            <w:r w:rsidR="000261D0" w:rsidRPr="00313D74">
              <w:rPr>
                <w:rFonts w:ascii="宋体" w:hAnsi="宋体" w:cs="宋体" w:hint="eastAsia"/>
                <w:sz w:val="24"/>
                <w:szCs w:val="24"/>
              </w:rPr>
              <w:t>行</w:t>
            </w:r>
            <w:r w:rsidR="00313D74" w:rsidRPr="00313D74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1C66A87E" w14:textId="45E5E13B" w:rsidR="00407DD9" w:rsidRPr="00313D74" w:rsidRDefault="000261D0" w:rsidP="00313D74">
            <w:pPr>
              <w:pStyle w:val="a8"/>
              <w:numPr>
                <w:ilvl w:val="0"/>
                <w:numId w:val="3"/>
              </w:numPr>
              <w:spacing w:line="360" w:lineRule="auto"/>
              <w:ind w:right="162" w:firstLineChars="0"/>
              <w:rPr>
                <w:rFonts w:ascii="宋体" w:hAnsi="宋体" w:cs="Microsoft JhengHei Light" w:hint="eastAsia"/>
                <w:sz w:val="24"/>
                <w:szCs w:val="24"/>
              </w:rPr>
            </w:pPr>
            <w:r w:rsidRPr="00313D74">
              <w:rPr>
                <w:rFonts w:ascii="宋体" w:hAnsi="宋体" w:cs="宋体" w:hint="eastAsia"/>
                <w:sz w:val="24"/>
                <w:szCs w:val="24"/>
              </w:rPr>
              <w:t>具体修改意见</w:t>
            </w:r>
          </w:p>
          <w:p w14:paraId="08B67B01" w14:textId="72335B03" w:rsidR="00313D74" w:rsidRPr="00313D74" w:rsidRDefault="00313D74" w:rsidP="00313D7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bookmarkStart w:id="0" w:name="_Toc489034031"/>
            <w:r>
              <w:rPr>
                <w:rFonts w:ascii="宋体" w:hAnsi="宋体" w:cs="宋体" w:hint="eastAsia"/>
                <w:sz w:val="24"/>
                <w:szCs w:val="24"/>
              </w:rPr>
              <w:t>要求</w:t>
            </w:r>
            <w:r w:rsidRPr="00070457">
              <w:rPr>
                <w:rFonts w:ascii="宋体" w:hAnsi="宋体" w:cs="宋体" w:hint="eastAsia"/>
                <w:sz w:val="24"/>
                <w:szCs w:val="24"/>
              </w:rPr>
              <w:t>与GB/T33000相对</w:t>
            </w: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  <w:r w:rsidRPr="00070457">
              <w:rPr>
                <w:rFonts w:ascii="宋体" w:hAnsi="宋体" w:cs="宋体" w:hint="eastAsia"/>
                <w:sz w:val="24"/>
                <w:szCs w:val="24"/>
              </w:rPr>
              <w:t>，一级采用8个要素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14:paraId="5B99853E" w14:textId="26760249" w:rsidR="00313D74" w:rsidRDefault="00313D74" w:rsidP="00313D7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完善安全管理人员人数的描述，可以参照《福建省安全生产条例》第十三条的描述方法；</w:t>
            </w:r>
          </w:p>
          <w:p w14:paraId="2B9977FD" w14:textId="4A52954D" w:rsidR="00313D74" w:rsidRDefault="00313D74" w:rsidP="00313D7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细则增加注册安全工程师配备的评价条款；</w:t>
            </w:r>
          </w:p>
          <w:p w14:paraId="399CDDEE" w14:textId="586A2538" w:rsidR="00313D74" w:rsidRDefault="00313D74" w:rsidP="00313D7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现行法律法规、部门规章或标准中</w:t>
            </w:r>
            <w:r w:rsidR="00624EC5" w:rsidRPr="00624EC5">
              <w:rPr>
                <w:rFonts w:ascii="宋体" w:hAnsi="宋体" w:cs="宋体" w:hint="eastAsia"/>
                <w:sz w:val="24"/>
                <w:szCs w:val="24"/>
              </w:rPr>
              <w:t>没有明确要求的内容或条款不要列入</w:t>
            </w:r>
            <w:r>
              <w:rPr>
                <w:rFonts w:ascii="宋体" w:hAnsi="宋体" w:cs="宋体" w:hint="eastAsia"/>
                <w:sz w:val="24"/>
                <w:szCs w:val="24"/>
              </w:rPr>
              <w:t>：如福建省对造船企业的应急预案需要备案的条款；</w:t>
            </w:r>
          </w:p>
          <w:p w14:paraId="51FAD611" w14:textId="7006E282" w:rsidR="00313D74" w:rsidRDefault="00313D74" w:rsidP="00313D7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 w:hint="eastAsia"/>
                <w:sz w:val="24"/>
                <w:szCs w:val="24"/>
              </w:rPr>
            </w:pPr>
            <w:r w:rsidRPr="005F1AB4">
              <w:rPr>
                <w:rFonts w:ascii="宋体" w:hAnsi="宋体" w:cs="宋体" w:hint="eastAsia"/>
                <w:sz w:val="24"/>
                <w:szCs w:val="24"/>
              </w:rPr>
              <w:t>评价细则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  <w:r w:rsidRPr="005F1AB4">
              <w:rPr>
                <w:rFonts w:ascii="宋体" w:hAnsi="宋体" w:cs="宋体" w:hint="eastAsia"/>
                <w:sz w:val="24"/>
                <w:szCs w:val="24"/>
              </w:rPr>
              <w:t>补充各</w:t>
            </w:r>
            <w:r>
              <w:rPr>
                <w:rFonts w:ascii="宋体" w:hAnsi="宋体" w:cs="宋体" w:hint="eastAsia"/>
                <w:sz w:val="24"/>
                <w:szCs w:val="24"/>
              </w:rPr>
              <w:t>要素评分</w:t>
            </w:r>
            <w:r w:rsidRPr="005F1AB4">
              <w:rPr>
                <w:rFonts w:ascii="宋体" w:hAnsi="宋体" w:cs="宋体" w:hint="eastAsia"/>
                <w:sz w:val="24"/>
                <w:szCs w:val="24"/>
              </w:rPr>
              <w:t>汇总统计表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0C68428E" w14:textId="77777777" w:rsidR="007926A2" w:rsidRDefault="007926A2" w:rsidP="00313D74">
            <w:pPr>
              <w:tabs>
                <w:tab w:val="left" w:pos="2643"/>
              </w:tabs>
              <w:spacing w:line="360" w:lineRule="auto"/>
              <w:ind w:firstLineChars="1800" w:firstLine="43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5AD329E" w14:textId="57B31638" w:rsidR="009E0E13" w:rsidRDefault="000A1984" w:rsidP="007926A2">
            <w:pPr>
              <w:tabs>
                <w:tab w:val="left" w:pos="2643"/>
              </w:tabs>
              <w:spacing w:line="360" w:lineRule="auto"/>
              <w:ind w:firstLineChars="1900" w:firstLine="456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专家</w:t>
            </w:r>
            <w:r w:rsidR="00776E1E">
              <w:rPr>
                <w:rFonts w:ascii="宋体" w:hAnsi="宋体" w:cs="宋体" w:hint="eastAsia"/>
                <w:sz w:val="24"/>
                <w:szCs w:val="24"/>
              </w:rPr>
              <w:t>组组长</w:t>
            </w:r>
            <w:r>
              <w:rPr>
                <w:rFonts w:ascii="宋体" w:hAnsi="宋体" w:cs="宋体" w:hint="eastAsia"/>
                <w:sz w:val="24"/>
                <w:szCs w:val="24"/>
              </w:rPr>
              <w:t>签名</w:t>
            </w:r>
            <w:r w:rsidR="00FD53BD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33B0592F" w14:textId="0E67B4A4" w:rsidR="00FD53BD" w:rsidRPr="009E5F14" w:rsidRDefault="000A1984" w:rsidP="009E5F14">
            <w:pPr>
              <w:spacing w:line="360" w:lineRule="auto"/>
              <w:ind w:firstLineChars="1800" w:firstLine="43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7926A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 w:rsidR="00725293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9E0E13"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bookmarkEnd w:id="0"/>
          </w:p>
          <w:p w14:paraId="3E2B2607" w14:textId="2D1613F0" w:rsidR="00FD53BD" w:rsidRDefault="00FD53BD" w:rsidP="009E5F14">
            <w:pPr>
              <w:spacing w:line="30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01C281BB" w14:textId="77777777" w:rsidR="00407DD9" w:rsidRPr="003005E7" w:rsidRDefault="00407DD9" w:rsidP="00BA50C6">
      <w:pPr>
        <w:rPr>
          <w:rFonts w:ascii="??" w:eastAsiaTheme="minorEastAsia" w:hAnsi="??"/>
          <w:sz w:val="24"/>
          <w:szCs w:val="24"/>
        </w:rPr>
      </w:pPr>
    </w:p>
    <w:sectPr w:rsidR="00407DD9" w:rsidRPr="003005E7">
      <w:pgSz w:w="11906" w:h="16838"/>
      <w:pgMar w:top="1418" w:right="1418" w:bottom="1418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BDD3F" w14:textId="77777777" w:rsidR="00167CC8" w:rsidRDefault="00167CC8" w:rsidP="00725293">
      <w:r>
        <w:separator/>
      </w:r>
    </w:p>
  </w:endnote>
  <w:endnote w:type="continuationSeparator" w:id="0">
    <w:p w14:paraId="05DFEFAC" w14:textId="77777777" w:rsidR="00167CC8" w:rsidRDefault="00167CC8" w:rsidP="0072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7E66F" w14:textId="77777777" w:rsidR="00167CC8" w:rsidRDefault="00167CC8" w:rsidP="00725293">
      <w:r>
        <w:separator/>
      </w:r>
    </w:p>
  </w:footnote>
  <w:footnote w:type="continuationSeparator" w:id="0">
    <w:p w14:paraId="4407AB46" w14:textId="77777777" w:rsidR="00167CC8" w:rsidRDefault="00167CC8" w:rsidP="00725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72A0"/>
    <w:multiLevelType w:val="hybridMultilevel"/>
    <w:tmpl w:val="92622A40"/>
    <w:lvl w:ilvl="0" w:tplc="E1EEF012">
      <w:start w:val="1"/>
      <w:numFmt w:val="japaneseCounting"/>
      <w:lvlText w:val="%1、"/>
      <w:lvlJc w:val="left"/>
      <w:pPr>
        <w:ind w:left="1001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40"/>
      </w:pPr>
    </w:lvl>
    <w:lvl w:ilvl="2" w:tplc="0409001B" w:tentative="1">
      <w:start w:val="1"/>
      <w:numFmt w:val="lowerRoman"/>
      <w:lvlText w:val="%3."/>
      <w:lvlJc w:val="righ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9" w:tentative="1">
      <w:start w:val="1"/>
      <w:numFmt w:val="lowerLetter"/>
      <w:lvlText w:val="%5)"/>
      <w:lvlJc w:val="left"/>
      <w:pPr>
        <w:ind w:left="2736" w:hanging="440"/>
      </w:pPr>
    </w:lvl>
    <w:lvl w:ilvl="5" w:tplc="0409001B" w:tentative="1">
      <w:start w:val="1"/>
      <w:numFmt w:val="lowerRoman"/>
      <w:lvlText w:val="%6."/>
      <w:lvlJc w:val="righ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9" w:tentative="1">
      <w:start w:val="1"/>
      <w:numFmt w:val="lowerLetter"/>
      <w:lvlText w:val="%8)"/>
      <w:lvlJc w:val="left"/>
      <w:pPr>
        <w:ind w:left="4056" w:hanging="440"/>
      </w:pPr>
    </w:lvl>
    <w:lvl w:ilvl="8" w:tplc="0409001B" w:tentative="1">
      <w:start w:val="1"/>
      <w:numFmt w:val="lowerRoman"/>
      <w:lvlText w:val="%9."/>
      <w:lvlJc w:val="right"/>
      <w:pPr>
        <w:ind w:left="4496" w:hanging="440"/>
      </w:pPr>
    </w:lvl>
  </w:abstractNum>
  <w:abstractNum w:abstractNumId="1" w15:restartNumberingAfterBreak="0">
    <w:nsid w:val="2EE11F14"/>
    <w:multiLevelType w:val="hybridMultilevel"/>
    <w:tmpl w:val="CA7EFB6A"/>
    <w:lvl w:ilvl="0" w:tplc="08B6A058">
      <w:start w:val="1"/>
      <w:numFmt w:val="decimal"/>
      <w:lvlText w:val="%1、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2" w:hanging="440"/>
      </w:pPr>
    </w:lvl>
    <w:lvl w:ilvl="2" w:tplc="0409001B" w:tentative="1">
      <w:start w:val="1"/>
      <w:numFmt w:val="lowerRoman"/>
      <w:lvlText w:val="%3."/>
      <w:lvlJc w:val="righ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9" w:tentative="1">
      <w:start w:val="1"/>
      <w:numFmt w:val="lowerLetter"/>
      <w:lvlText w:val="%5)"/>
      <w:lvlJc w:val="left"/>
      <w:pPr>
        <w:ind w:left="3192" w:hanging="440"/>
      </w:pPr>
    </w:lvl>
    <w:lvl w:ilvl="5" w:tplc="0409001B" w:tentative="1">
      <w:start w:val="1"/>
      <w:numFmt w:val="lowerRoman"/>
      <w:lvlText w:val="%6."/>
      <w:lvlJc w:val="righ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9" w:tentative="1">
      <w:start w:val="1"/>
      <w:numFmt w:val="lowerLetter"/>
      <w:lvlText w:val="%8)"/>
      <w:lvlJc w:val="left"/>
      <w:pPr>
        <w:ind w:left="4512" w:hanging="440"/>
      </w:pPr>
    </w:lvl>
    <w:lvl w:ilvl="8" w:tplc="0409001B" w:tentative="1">
      <w:start w:val="1"/>
      <w:numFmt w:val="lowerRoman"/>
      <w:lvlText w:val="%9."/>
      <w:lvlJc w:val="right"/>
      <w:pPr>
        <w:ind w:left="4952" w:hanging="440"/>
      </w:pPr>
    </w:lvl>
  </w:abstractNum>
  <w:abstractNum w:abstractNumId="2" w15:restartNumberingAfterBreak="0">
    <w:nsid w:val="5A61A9B6"/>
    <w:multiLevelType w:val="singleLevel"/>
    <w:tmpl w:val="5A61A9B6"/>
    <w:lvl w:ilvl="0">
      <w:start w:val="1"/>
      <w:numFmt w:val="chineseCounting"/>
      <w:suff w:val="nothing"/>
      <w:lvlText w:val="%1、"/>
      <w:lvlJc w:val="left"/>
    </w:lvl>
  </w:abstractNum>
  <w:num w:numId="1" w16cid:durableId="1186746857">
    <w:abstractNumId w:val="2"/>
  </w:num>
  <w:num w:numId="2" w16cid:durableId="2122335850">
    <w:abstractNumId w:val="1"/>
  </w:num>
  <w:num w:numId="3" w16cid:durableId="19947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A"/>
    <w:rsid w:val="0000798D"/>
    <w:rsid w:val="000261D0"/>
    <w:rsid w:val="000335A5"/>
    <w:rsid w:val="00033D76"/>
    <w:rsid w:val="00045C28"/>
    <w:rsid w:val="000508C1"/>
    <w:rsid w:val="00052D33"/>
    <w:rsid w:val="00070457"/>
    <w:rsid w:val="0007045A"/>
    <w:rsid w:val="00073AF0"/>
    <w:rsid w:val="00076784"/>
    <w:rsid w:val="0008105C"/>
    <w:rsid w:val="00082662"/>
    <w:rsid w:val="000A1984"/>
    <w:rsid w:val="000A1994"/>
    <w:rsid w:val="000D68C4"/>
    <w:rsid w:val="000D6AAF"/>
    <w:rsid w:val="000D7820"/>
    <w:rsid w:val="000F2A52"/>
    <w:rsid w:val="001104E0"/>
    <w:rsid w:val="00112543"/>
    <w:rsid w:val="00112668"/>
    <w:rsid w:val="00113530"/>
    <w:rsid w:val="00122F78"/>
    <w:rsid w:val="00126131"/>
    <w:rsid w:val="00132853"/>
    <w:rsid w:val="0014749D"/>
    <w:rsid w:val="00156445"/>
    <w:rsid w:val="00166E68"/>
    <w:rsid w:val="00167CC8"/>
    <w:rsid w:val="001717F1"/>
    <w:rsid w:val="00175B18"/>
    <w:rsid w:val="001A29BE"/>
    <w:rsid w:val="001A53F2"/>
    <w:rsid w:val="001C1E80"/>
    <w:rsid w:val="001C5450"/>
    <w:rsid w:val="001E6789"/>
    <w:rsid w:val="001F0646"/>
    <w:rsid w:val="0020336A"/>
    <w:rsid w:val="002207D3"/>
    <w:rsid w:val="002224EB"/>
    <w:rsid w:val="00224FFD"/>
    <w:rsid w:val="002306BA"/>
    <w:rsid w:val="00283FDB"/>
    <w:rsid w:val="002C0194"/>
    <w:rsid w:val="002E5F49"/>
    <w:rsid w:val="003005E7"/>
    <w:rsid w:val="00306874"/>
    <w:rsid w:val="00313D74"/>
    <w:rsid w:val="00332FAB"/>
    <w:rsid w:val="00343E0E"/>
    <w:rsid w:val="00347C83"/>
    <w:rsid w:val="00360AF2"/>
    <w:rsid w:val="003A2AFC"/>
    <w:rsid w:val="003C2929"/>
    <w:rsid w:val="003E02C3"/>
    <w:rsid w:val="00407BD5"/>
    <w:rsid w:val="00407DD9"/>
    <w:rsid w:val="00413BBA"/>
    <w:rsid w:val="00414FA0"/>
    <w:rsid w:val="00441FF8"/>
    <w:rsid w:val="004512BB"/>
    <w:rsid w:val="00454586"/>
    <w:rsid w:val="004735CA"/>
    <w:rsid w:val="0047768F"/>
    <w:rsid w:val="00487C3B"/>
    <w:rsid w:val="0049681D"/>
    <w:rsid w:val="00496B66"/>
    <w:rsid w:val="00496C58"/>
    <w:rsid w:val="004A7B84"/>
    <w:rsid w:val="004B2E51"/>
    <w:rsid w:val="004B749C"/>
    <w:rsid w:val="0050052B"/>
    <w:rsid w:val="00507E60"/>
    <w:rsid w:val="005425A7"/>
    <w:rsid w:val="005465E4"/>
    <w:rsid w:val="00551FA5"/>
    <w:rsid w:val="00552C1E"/>
    <w:rsid w:val="0056554D"/>
    <w:rsid w:val="00566E4A"/>
    <w:rsid w:val="005965E3"/>
    <w:rsid w:val="005B5147"/>
    <w:rsid w:val="005C33DA"/>
    <w:rsid w:val="005F1AB4"/>
    <w:rsid w:val="00624EC5"/>
    <w:rsid w:val="00663164"/>
    <w:rsid w:val="00663F42"/>
    <w:rsid w:val="00671FF5"/>
    <w:rsid w:val="00672926"/>
    <w:rsid w:val="00673173"/>
    <w:rsid w:val="006A0E58"/>
    <w:rsid w:val="006E171F"/>
    <w:rsid w:val="007134CB"/>
    <w:rsid w:val="007170E4"/>
    <w:rsid w:val="00725293"/>
    <w:rsid w:val="007374CC"/>
    <w:rsid w:val="00744EC5"/>
    <w:rsid w:val="00776E1E"/>
    <w:rsid w:val="0079069B"/>
    <w:rsid w:val="007926A2"/>
    <w:rsid w:val="00793EF6"/>
    <w:rsid w:val="007D4A2B"/>
    <w:rsid w:val="007F3357"/>
    <w:rsid w:val="007F69E2"/>
    <w:rsid w:val="007F6D78"/>
    <w:rsid w:val="007F7A4C"/>
    <w:rsid w:val="0082303C"/>
    <w:rsid w:val="008370EB"/>
    <w:rsid w:val="00844413"/>
    <w:rsid w:val="0085122F"/>
    <w:rsid w:val="00852B55"/>
    <w:rsid w:val="00860BBC"/>
    <w:rsid w:val="0086118A"/>
    <w:rsid w:val="00874D47"/>
    <w:rsid w:val="00874FC7"/>
    <w:rsid w:val="00882E7A"/>
    <w:rsid w:val="008855B6"/>
    <w:rsid w:val="00887AC0"/>
    <w:rsid w:val="008A244A"/>
    <w:rsid w:val="008A3EE3"/>
    <w:rsid w:val="008C4142"/>
    <w:rsid w:val="008C4E81"/>
    <w:rsid w:val="008C5FE2"/>
    <w:rsid w:val="008E6DE6"/>
    <w:rsid w:val="00902258"/>
    <w:rsid w:val="009225F9"/>
    <w:rsid w:val="009277F4"/>
    <w:rsid w:val="00937762"/>
    <w:rsid w:val="00970AF5"/>
    <w:rsid w:val="00970F93"/>
    <w:rsid w:val="00972BDC"/>
    <w:rsid w:val="00991A9F"/>
    <w:rsid w:val="00991B6A"/>
    <w:rsid w:val="00997633"/>
    <w:rsid w:val="009E0E13"/>
    <w:rsid w:val="009E5F14"/>
    <w:rsid w:val="00A04E2C"/>
    <w:rsid w:val="00A12D83"/>
    <w:rsid w:val="00A3424B"/>
    <w:rsid w:val="00A6067B"/>
    <w:rsid w:val="00A6443B"/>
    <w:rsid w:val="00A93408"/>
    <w:rsid w:val="00AC2424"/>
    <w:rsid w:val="00AD3AB2"/>
    <w:rsid w:val="00AD5083"/>
    <w:rsid w:val="00AE1051"/>
    <w:rsid w:val="00AE4985"/>
    <w:rsid w:val="00AF6610"/>
    <w:rsid w:val="00AF74DD"/>
    <w:rsid w:val="00B1018F"/>
    <w:rsid w:val="00B24DC7"/>
    <w:rsid w:val="00B3366B"/>
    <w:rsid w:val="00B50544"/>
    <w:rsid w:val="00B679D5"/>
    <w:rsid w:val="00B82786"/>
    <w:rsid w:val="00B8681E"/>
    <w:rsid w:val="00BA50C6"/>
    <w:rsid w:val="00BB2A3B"/>
    <w:rsid w:val="00BB7EB7"/>
    <w:rsid w:val="00BC4B31"/>
    <w:rsid w:val="00BC616A"/>
    <w:rsid w:val="00BC784B"/>
    <w:rsid w:val="00BD4F10"/>
    <w:rsid w:val="00BF0F32"/>
    <w:rsid w:val="00BF6C35"/>
    <w:rsid w:val="00C006AB"/>
    <w:rsid w:val="00C008F1"/>
    <w:rsid w:val="00C011CC"/>
    <w:rsid w:val="00C01BAA"/>
    <w:rsid w:val="00C119CD"/>
    <w:rsid w:val="00C33CC3"/>
    <w:rsid w:val="00C341AE"/>
    <w:rsid w:val="00C50280"/>
    <w:rsid w:val="00C70026"/>
    <w:rsid w:val="00C73C77"/>
    <w:rsid w:val="00C73EDE"/>
    <w:rsid w:val="00C91132"/>
    <w:rsid w:val="00CC0C80"/>
    <w:rsid w:val="00CD5EDE"/>
    <w:rsid w:val="00D3056B"/>
    <w:rsid w:val="00D32377"/>
    <w:rsid w:val="00D34B8B"/>
    <w:rsid w:val="00D36C38"/>
    <w:rsid w:val="00DB4069"/>
    <w:rsid w:val="00DB573B"/>
    <w:rsid w:val="00DD4884"/>
    <w:rsid w:val="00DD746C"/>
    <w:rsid w:val="00E03669"/>
    <w:rsid w:val="00E46EAF"/>
    <w:rsid w:val="00E472F6"/>
    <w:rsid w:val="00E61CA2"/>
    <w:rsid w:val="00E72338"/>
    <w:rsid w:val="00E9128E"/>
    <w:rsid w:val="00EB6B04"/>
    <w:rsid w:val="00EC4974"/>
    <w:rsid w:val="00EE52EB"/>
    <w:rsid w:val="00F271F3"/>
    <w:rsid w:val="00F46447"/>
    <w:rsid w:val="00F4715B"/>
    <w:rsid w:val="00F67C26"/>
    <w:rsid w:val="00F94CA9"/>
    <w:rsid w:val="00FA5E1A"/>
    <w:rsid w:val="00FA79FE"/>
    <w:rsid w:val="00FB11AB"/>
    <w:rsid w:val="00FC17D7"/>
    <w:rsid w:val="00FD53BD"/>
    <w:rsid w:val="00FD74EE"/>
    <w:rsid w:val="00FE4028"/>
    <w:rsid w:val="00FE5A78"/>
    <w:rsid w:val="00FF1F0C"/>
    <w:rsid w:val="00FF6400"/>
    <w:rsid w:val="02E31FD0"/>
    <w:rsid w:val="034E502D"/>
    <w:rsid w:val="08C90068"/>
    <w:rsid w:val="0A635600"/>
    <w:rsid w:val="0B1313C4"/>
    <w:rsid w:val="0C854625"/>
    <w:rsid w:val="0D541BBE"/>
    <w:rsid w:val="0D59301E"/>
    <w:rsid w:val="0D8C2474"/>
    <w:rsid w:val="0FEF738C"/>
    <w:rsid w:val="11AD2B94"/>
    <w:rsid w:val="11C8185B"/>
    <w:rsid w:val="12335399"/>
    <w:rsid w:val="12CF45F6"/>
    <w:rsid w:val="13342559"/>
    <w:rsid w:val="13AE37C7"/>
    <w:rsid w:val="147E10E2"/>
    <w:rsid w:val="18E1396A"/>
    <w:rsid w:val="19155D48"/>
    <w:rsid w:val="19B67CF9"/>
    <w:rsid w:val="1A7F0514"/>
    <w:rsid w:val="232D5195"/>
    <w:rsid w:val="23323ED2"/>
    <w:rsid w:val="23593C8E"/>
    <w:rsid w:val="26DE4854"/>
    <w:rsid w:val="280C1E74"/>
    <w:rsid w:val="297E60A1"/>
    <w:rsid w:val="299C4D48"/>
    <w:rsid w:val="2B1459E2"/>
    <w:rsid w:val="2BCF42C6"/>
    <w:rsid w:val="2BE24444"/>
    <w:rsid w:val="2D637FC7"/>
    <w:rsid w:val="2E4A3720"/>
    <w:rsid w:val="2F77699E"/>
    <w:rsid w:val="300A4299"/>
    <w:rsid w:val="306B18E9"/>
    <w:rsid w:val="311B246C"/>
    <w:rsid w:val="31552534"/>
    <w:rsid w:val="323A2F42"/>
    <w:rsid w:val="328A0F28"/>
    <w:rsid w:val="32F20D6B"/>
    <w:rsid w:val="33052167"/>
    <w:rsid w:val="33CD55B7"/>
    <w:rsid w:val="340E0074"/>
    <w:rsid w:val="37C717D3"/>
    <w:rsid w:val="385C02C4"/>
    <w:rsid w:val="38D662D1"/>
    <w:rsid w:val="392E732B"/>
    <w:rsid w:val="395A05A6"/>
    <w:rsid w:val="3A563A3F"/>
    <w:rsid w:val="3B4D4259"/>
    <w:rsid w:val="3BAA7839"/>
    <w:rsid w:val="3E124593"/>
    <w:rsid w:val="3EF60EB1"/>
    <w:rsid w:val="3F57020E"/>
    <w:rsid w:val="41602415"/>
    <w:rsid w:val="42870488"/>
    <w:rsid w:val="43911EEB"/>
    <w:rsid w:val="43AC5B32"/>
    <w:rsid w:val="43DE47AE"/>
    <w:rsid w:val="4481523C"/>
    <w:rsid w:val="456151E3"/>
    <w:rsid w:val="476A52CF"/>
    <w:rsid w:val="49C2015E"/>
    <w:rsid w:val="4C193FA3"/>
    <w:rsid w:val="4C9E1230"/>
    <w:rsid w:val="4E381913"/>
    <w:rsid w:val="4E7D5776"/>
    <w:rsid w:val="4FA46D74"/>
    <w:rsid w:val="4FD056AE"/>
    <w:rsid w:val="501A1D3F"/>
    <w:rsid w:val="514A4ACA"/>
    <w:rsid w:val="52D94894"/>
    <w:rsid w:val="5442426E"/>
    <w:rsid w:val="556F7A68"/>
    <w:rsid w:val="56CA3505"/>
    <w:rsid w:val="58630B6F"/>
    <w:rsid w:val="5AD51A78"/>
    <w:rsid w:val="5B0C5A16"/>
    <w:rsid w:val="5C5F7C1B"/>
    <w:rsid w:val="5CC11EE8"/>
    <w:rsid w:val="5CFB104F"/>
    <w:rsid w:val="5F292B84"/>
    <w:rsid w:val="617761B8"/>
    <w:rsid w:val="65D43A20"/>
    <w:rsid w:val="66F92B9B"/>
    <w:rsid w:val="68B21062"/>
    <w:rsid w:val="68F23E23"/>
    <w:rsid w:val="6B9564D2"/>
    <w:rsid w:val="6BE842FE"/>
    <w:rsid w:val="6DE756C1"/>
    <w:rsid w:val="6DFE1D1E"/>
    <w:rsid w:val="6FD24177"/>
    <w:rsid w:val="71420494"/>
    <w:rsid w:val="71FD49F9"/>
    <w:rsid w:val="72401A80"/>
    <w:rsid w:val="726141B3"/>
    <w:rsid w:val="72A95433"/>
    <w:rsid w:val="7598166F"/>
    <w:rsid w:val="75F37C14"/>
    <w:rsid w:val="765F0C9A"/>
    <w:rsid w:val="77D0031B"/>
    <w:rsid w:val="77F60FCF"/>
    <w:rsid w:val="798058E5"/>
    <w:rsid w:val="79CC7F63"/>
    <w:rsid w:val="7AF968AC"/>
    <w:rsid w:val="7B7E7EA7"/>
    <w:rsid w:val="7C332AD2"/>
    <w:rsid w:val="7C783650"/>
    <w:rsid w:val="7E9C6A3D"/>
    <w:rsid w:val="7F2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BC7A6"/>
  <w15:docId w15:val="{B2FA0BFF-BBC4-42F3-A0F2-0D00257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</w:rPr>
  </w:style>
  <w:style w:type="paragraph" w:styleId="a8">
    <w:name w:val="List Paragraph"/>
    <w:basedOn w:val="a"/>
    <w:uiPriority w:val="99"/>
    <w:rsid w:val="00070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专家评审建议表</dc:title>
  <dc:creator>ra rarain</dc:creator>
  <cp:lastModifiedBy>364710253@qq.com</cp:lastModifiedBy>
  <cp:revision>8</cp:revision>
  <cp:lastPrinted>2024-10-09T02:23:00Z</cp:lastPrinted>
  <dcterms:created xsi:type="dcterms:W3CDTF">2024-10-09T01:25:00Z</dcterms:created>
  <dcterms:modified xsi:type="dcterms:W3CDTF">2024-10-09T07:15:00Z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